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3AE5" w14:textId="5F0925CA" w:rsidR="00F3142A" w:rsidRDefault="00570C90">
      <w:pPr>
        <w:ind w:firstLine="0"/>
        <w:rPr>
          <w:sz w:val="20"/>
          <w:szCs w:val="20"/>
        </w:rPr>
      </w:pPr>
      <w:r>
        <w:rPr>
          <w:noProof/>
        </w:rPr>
        <w:drawing>
          <wp:inline distT="0" distB="0" distL="0" distR="0" wp14:anchorId="6565389C" wp14:editId="6DCB405F">
            <wp:extent cx="1028700" cy="1036320"/>
            <wp:effectExtent l="0" t="0" r="0" b="0"/>
            <wp:docPr id="11" name="image5.jpg" descr="bayrak, simge, sembol, yazı tipi, logo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11" name="image5.jpg" descr="bayrak, simge, sembol, yazı tipi, logo içeren bir resim&#10;&#10;Yapay zeka tarafından oluşturulmuş içerik yanlış olabilir."/>
                    <pic:cNvPicPr preferRelativeResize="0"/>
                  </pic:nvPicPr>
                  <pic:blipFill>
                    <a:blip r:embed="rId8"/>
                    <a:srcRect/>
                    <a:stretch>
                      <a:fillRect/>
                    </a:stretch>
                  </pic:blipFill>
                  <pic:spPr>
                    <a:xfrm>
                      <a:off x="0" y="0"/>
                      <a:ext cx="1029173" cy="1036796"/>
                    </a:xfrm>
                    <a:prstGeom prst="rect">
                      <a:avLst/>
                    </a:prstGeom>
                    <a:ln/>
                  </pic:spPr>
                </pic:pic>
              </a:graphicData>
            </a:graphic>
          </wp:inline>
        </w:drawing>
      </w:r>
      <w:r>
        <w:rPr>
          <w:rFonts w:ascii="Calibri" w:eastAsia="Calibri" w:hAnsi="Calibri" w:cs="Calibri"/>
          <w:noProof/>
          <w:sz w:val="22"/>
          <w:szCs w:val="22"/>
        </w:rPr>
        <w:t xml:space="preserve">                                                 </w:t>
      </w:r>
      <w:r>
        <w:rPr>
          <w:rFonts w:ascii="Calibri" w:eastAsia="Calibri" w:hAnsi="Calibri" w:cs="Calibri"/>
          <w:noProof/>
          <w:sz w:val="22"/>
          <w:szCs w:val="22"/>
        </w:rPr>
        <w:drawing>
          <wp:inline distT="0" distB="0" distL="0" distR="0" wp14:anchorId="6E80FEAB" wp14:editId="34F53EEB">
            <wp:extent cx="914400" cy="967740"/>
            <wp:effectExtent l="0" t="0" r="0" b="3810"/>
            <wp:docPr id="9" name="image4.png" descr="metin, ekran görüntüsü, yazı tipi, tasarım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9" name="image4.png" descr="metin, ekran görüntüsü, yazı tipi, tasarım içeren bir resim&#10;&#10;Yapay zeka tarafından oluşturulmuş içerik yanlış olabilir."/>
                    <pic:cNvPicPr preferRelativeResize="0"/>
                  </pic:nvPicPr>
                  <pic:blipFill>
                    <a:blip r:embed="rId9"/>
                    <a:srcRect/>
                    <a:stretch>
                      <a:fillRect/>
                    </a:stretch>
                  </pic:blipFill>
                  <pic:spPr>
                    <a:xfrm>
                      <a:off x="0" y="0"/>
                      <a:ext cx="914400" cy="967740"/>
                    </a:xfrm>
                    <a:prstGeom prst="rect">
                      <a:avLst/>
                    </a:prstGeom>
                    <a:ln/>
                  </pic:spPr>
                </pic:pic>
              </a:graphicData>
            </a:graphic>
          </wp:inline>
        </w:drawing>
      </w:r>
      <w:r>
        <w:rPr>
          <w:noProof/>
        </w:rPr>
        <w:t xml:space="preserve">                                                  </w:t>
      </w:r>
      <w:r>
        <w:rPr>
          <w:noProof/>
        </w:rPr>
        <w:drawing>
          <wp:inline distT="0" distB="0" distL="0" distR="0" wp14:anchorId="57CC18EB" wp14:editId="5B2F9D72">
            <wp:extent cx="916600" cy="907415"/>
            <wp:effectExtent l="0" t="0" r="0" b="6985"/>
            <wp:docPr id="1406607977" name="Resim 1" descr="amblem, logo,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607977" name="Resim 1" descr="amblem, logo, simge, sembol içeren bir resim&#10;&#10;Yapay zeka tarafından oluşturulmuş içerik yanlış olabili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6835" cy="917548"/>
                    </a:xfrm>
                    <a:prstGeom prst="rect">
                      <a:avLst/>
                    </a:prstGeom>
                    <a:noFill/>
                    <a:ln>
                      <a:noFill/>
                    </a:ln>
                  </pic:spPr>
                </pic:pic>
              </a:graphicData>
            </a:graphic>
          </wp:inline>
        </w:drawing>
      </w:r>
    </w:p>
    <w:p w14:paraId="14AEE3B6" w14:textId="3F7B9CD5" w:rsidR="00F3142A" w:rsidRPr="00570C90" w:rsidRDefault="000458E6" w:rsidP="00570C90">
      <w:pPr>
        <w:tabs>
          <w:tab w:val="center" w:pos="4536"/>
          <w:tab w:val="right" w:pos="9072"/>
        </w:tabs>
        <w:ind w:firstLine="0"/>
      </w:pPr>
      <w:r>
        <w:rPr>
          <w:noProof/>
        </w:rPr>
        <w:t xml:space="preserve">                       </w:t>
      </w:r>
      <w:r w:rsidR="00570C90">
        <w:rPr>
          <w:noProof/>
        </w:rPr>
        <w:t xml:space="preserve">                                     </w:t>
      </w:r>
      <w:r>
        <w:rPr>
          <w:noProof/>
        </w:rPr>
        <w:t xml:space="preserve">                                                                              </w:t>
      </w:r>
    </w:p>
    <w:p w14:paraId="1462826E" w14:textId="2E2A7D6E" w:rsidR="00F3142A" w:rsidRDefault="00000000">
      <w:pPr>
        <w:ind w:left="2" w:hanging="4"/>
        <w:jc w:val="center"/>
        <w:rPr>
          <w:b/>
          <w:sz w:val="36"/>
          <w:szCs w:val="36"/>
        </w:rPr>
      </w:pPr>
      <w:r>
        <w:rPr>
          <w:b/>
          <w:sz w:val="36"/>
          <w:szCs w:val="36"/>
        </w:rPr>
        <w:t>Erasmus +</w:t>
      </w:r>
      <w:r w:rsidR="000458E6">
        <w:rPr>
          <w:b/>
          <w:sz w:val="36"/>
          <w:szCs w:val="36"/>
        </w:rPr>
        <w:t>P</w:t>
      </w:r>
      <w:r>
        <w:rPr>
          <w:b/>
          <w:sz w:val="36"/>
          <w:szCs w:val="36"/>
        </w:rPr>
        <w:t xml:space="preserve">roject “A </w:t>
      </w:r>
      <w:r w:rsidR="000458E6">
        <w:rPr>
          <w:b/>
          <w:sz w:val="36"/>
          <w:szCs w:val="36"/>
        </w:rPr>
        <w:t>S</w:t>
      </w:r>
      <w:r>
        <w:rPr>
          <w:b/>
          <w:sz w:val="36"/>
          <w:szCs w:val="36"/>
        </w:rPr>
        <w:t xml:space="preserve">chool </w:t>
      </w:r>
      <w:r w:rsidR="000458E6">
        <w:rPr>
          <w:b/>
          <w:sz w:val="36"/>
          <w:szCs w:val="36"/>
        </w:rPr>
        <w:t>F</w:t>
      </w:r>
      <w:r>
        <w:rPr>
          <w:b/>
          <w:sz w:val="36"/>
          <w:szCs w:val="36"/>
        </w:rPr>
        <w:t xml:space="preserve">or </w:t>
      </w:r>
      <w:r w:rsidR="000458E6">
        <w:rPr>
          <w:b/>
          <w:sz w:val="36"/>
          <w:szCs w:val="36"/>
        </w:rPr>
        <w:t>E</w:t>
      </w:r>
      <w:r>
        <w:rPr>
          <w:b/>
          <w:sz w:val="36"/>
          <w:szCs w:val="36"/>
        </w:rPr>
        <w:t>veryone”</w:t>
      </w:r>
    </w:p>
    <w:p w14:paraId="22326A1D" w14:textId="77777777" w:rsidR="00F3142A" w:rsidRDefault="00F3142A">
      <w:pPr>
        <w:ind w:hanging="2"/>
        <w:rPr>
          <w:b/>
          <w:sz w:val="20"/>
          <w:szCs w:val="20"/>
        </w:rPr>
      </w:pPr>
    </w:p>
    <w:tbl>
      <w:tblPr>
        <w:tblStyle w:val="a0"/>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5"/>
        <w:gridCol w:w="60"/>
        <w:gridCol w:w="8020"/>
      </w:tblGrid>
      <w:tr w:rsidR="00F3142A" w14:paraId="224ABED4" w14:textId="77777777">
        <w:trPr>
          <w:trHeight w:val="345"/>
        </w:trPr>
        <w:tc>
          <w:tcPr>
            <w:tcW w:w="10615" w:type="dxa"/>
            <w:gridSpan w:val="3"/>
            <w:shd w:val="clear" w:color="auto" w:fill="BFBFBF"/>
          </w:tcPr>
          <w:p w14:paraId="031D9E33" w14:textId="18F9138D" w:rsidR="00F3142A" w:rsidRDefault="00FB5906" w:rsidP="00570C90">
            <w:pPr>
              <w:ind w:hanging="2"/>
              <w:jc w:val="center"/>
              <w:rPr>
                <w:b/>
                <w:shd w:val="clear" w:color="auto" w:fill="B7B7B7"/>
              </w:rPr>
            </w:pPr>
            <w:bookmarkStart w:id="0" w:name="_heading=h.tw6ux9rpwop" w:colFirst="0" w:colLast="0"/>
            <w:bookmarkEnd w:id="0"/>
            <w:r w:rsidRPr="00FB5906">
              <w:rPr>
                <w:b/>
                <w:sz w:val="22"/>
                <w:szCs w:val="22"/>
                <w:shd w:val="clear" w:color="auto" w:fill="B7B7B7"/>
              </w:rPr>
              <w:t>Let's Get to Know Countries in the World</w:t>
            </w:r>
          </w:p>
        </w:tc>
      </w:tr>
      <w:tr w:rsidR="00F3142A" w14:paraId="75901C75" w14:textId="77777777">
        <w:trPr>
          <w:trHeight w:val="360"/>
        </w:trPr>
        <w:tc>
          <w:tcPr>
            <w:tcW w:w="10615" w:type="dxa"/>
            <w:gridSpan w:val="3"/>
            <w:shd w:val="clear" w:color="auto" w:fill="8EAADB"/>
          </w:tcPr>
          <w:p w14:paraId="28879C9E" w14:textId="77777777" w:rsidR="00F3142A" w:rsidRDefault="00000000" w:rsidP="00570C90">
            <w:pPr>
              <w:pStyle w:val="Balk3"/>
              <w:ind w:hanging="2"/>
              <w:rPr>
                <w:rFonts w:ascii="Times New Roman" w:eastAsia="Times New Roman" w:hAnsi="Times New Roman" w:cs="Times New Roman"/>
              </w:rPr>
            </w:pPr>
            <w:r>
              <w:rPr>
                <w:rFonts w:ascii="Times New Roman" w:eastAsia="Times New Roman" w:hAnsi="Times New Roman" w:cs="Times New Roman"/>
              </w:rPr>
              <w:t>SECTION A – IDENTIFICATION</w:t>
            </w:r>
          </w:p>
        </w:tc>
      </w:tr>
      <w:tr w:rsidR="00F3142A" w14:paraId="5B58C21B" w14:textId="77777777">
        <w:trPr>
          <w:trHeight w:val="345"/>
        </w:trPr>
        <w:tc>
          <w:tcPr>
            <w:tcW w:w="2595" w:type="dxa"/>
            <w:gridSpan w:val="2"/>
            <w:shd w:val="clear" w:color="auto" w:fill="E6E6E6"/>
          </w:tcPr>
          <w:p w14:paraId="34A0A426" w14:textId="77777777" w:rsidR="00F3142A" w:rsidRDefault="00000000" w:rsidP="00570C90">
            <w:pPr>
              <w:ind w:hanging="2"/>
            </w:pPr>
            <w:r>
              <w:t>Name of the organization/Institution</w:t>
            </w:r>
          </w:p>
          <w:p w14:paraId="11C61229" w14:textId="77777777" w:rsidR="00F3142A" w:rsidRDefault="00000000" w:rsidP="00570C90">
            <w:pPr>
              <w:ind w:hanging="2"/>
            </w:pPr>
            <w:r>
              <w:t>implementing practice</w:t>
            </w:r>
          </w:p>
        </w:tc>
        <w:tc>
          <w:tcPr>
            <w:tcW w:w="8020" w:type="dxa"/>
          </w:tcPr>
          <w:p w14:paraId="76B365E4" w14:textId="77777777" w:rsidR="00F3142A" w:rsidRDefault="00000000" w:rsidP="00570C90">
            <w:pPr>
              <w:ind w:hanging="2"/>
            </w:pPr>
            <w:r>
              <w:t>1.Hava İkmal Bakım Merkezi Primary School</w:t>
            </w:r>
          </w:p>
        </w:tc>
      </w:tr>
      <w:tr w:rsidR="00F3142A" w14:paraId="3E89CB7E" w14:textId="77777777">
        <w:trPr>
          <w:trHeight w:val="360"/>
        </w:trPr>
        <w:tc>
          <w:tcPr>
            <w:tcW w:w="2595" w:type="dxa"/>
            <w:gridSpan w:val="2"/>
            <w:shd w:val="clear" w:color="auto" w:fill="E6E6E6"/>
          </w:tcPr>
          <w:p w14:paraId="771B5D66" w14:textId="77777777" w:rsidR="00F3142A" w:rsidRDefault="00000000" w:rsidP="00570C90">
            <w:pPr>
              <w:ind w:hanging="2"/>
            </w:pPr>
            <w:r>
              <w:t>Place of implementation</w:t>
            </w:r>
          </w:p>
        </w:tc>
        <w:tc>
          <w:tcPr>
            <w:tcW w:w="8020" w:type="dxa"/>
          </w:tcPr>
          <w:p w14:paraId="6FDAF8DB" w14:textId="77777777" w:rsidR="00F3142A" w:rsidRDefault="00000000" w:rsidP="00570C90">
            <w:pPr>
              <w:ind w:hanging="2"/>
              <w:rPr>
                <w:color w:val="FF0000"/>
              </w:rPr>
            </w:pPr>
            <w:r>
              <w:t>Suitable for both mainstream and inclusive classrooms.</w:t>
            </w:r>
          </w:p>
        </w:tc>
      </w:tr>
      <w:tr w:rsidR="00F3142A" w14:paraId="7212D205" w14:textId="77777777">
        <w:trPr>
          <w:trHeight w:val="360"/>
        </w:trPr>
        <w:tc>
          <w:tcPr>
            <w:tcW w:w="10615" w:type="dxa"/>
            <w:gridSpan w:val="3"/>
            <w:shd w:val="clear" w:color="auto" w:fill="8EAADB"/>
          </w:tcPr>
          <w:p w14:paraId="475063D6" w14:textId="77777777" w:rsidR="00F3142A" w:rsidRDefault="00000000" w:rsidP="00570C90">
            <w:pPr>
              <w:ind w:hanging="2"/>
            </w:pPr>
            <w:r>
              <w:rPr>
                <w:b/>
              </w:rPr>
              <w:t>SECTION B – DESCRIPTION</w:t>
            </w:r>
          </w:p>
        </w:tc>
      </w:tr>
      <w:tr w:rsidR="00F3142A" w14:paraId="2575BAB0" w14:textId="77777777">
        <w:trPr>
          <w:trHeight w:val="345"/>
        </w:trPr>
        <w:tc>
          <w:tcPr>
            <w:tcW w:w="2595" w:type="dxa"/>
            <w:gridSpan w:val="2"/>
            <w:shd w:val="clear" w:color="auto" w:fill="E6E6E6"/>
          </w:tcPr>
          <w:p w14:paraId="570FFC61" w14:textId="77777777" w:rsidR="00F3142A" w:rsidRDefault="00000000" w:rsidP="00570C90">
            <w:pPr>
              <w:ind w:hanging="2"/>
            </w:pPr>
            <w:r>
              <w:t>Target group / Beneficiaries</w:t>
            </w:r>
          </w:p>
          <w:p w14:paraId="1B520B1A" w14:textId="77777777" w:rsidR="00F3142A" w:rsidRDefault="00F3142A" w:rsidP="00570C90">
            <w:pPr>
              <w:ind w:hanging="2"/>
            </w:pPr>
          </w:p>
        </w:tc>
        <w:tc>
          <w:tcPr>
            <w:tcW w:w="8020" w:type="dxa"/>
          </w:tcPr>
          <w:p w14:paraId="3580B392" w14:textId="77777777" w:rsidR="00F3142A" w:rsidRDefault="00000000" w:rsidP="00570C90">
            <w:pPr>
              <w:ind w:hanging="2"/>
            </w:pPr>
            <w:r>
              <w:t>Students aged 7–10 (Grades 1–4), including students with diverse learning needs and language backgrounds.</w:t>
            </w:r>
          </w:p>
        </w:tc>
      </w:tr>
      <w:tr w:rsidR="00F3142A" w14:paraId="5FF6B864" w14:textId="77777777">
        <w:trPr>
          <w:trHeight w:val="165"/>
        </w:trPr>
        <w:tc>
          <w:tcPr>
            <w:tcW w:w="2595" w:type="dxa"/>
            <w:gridSpan w:val="2"/>
            <w:shd w:val="clear" w:color="auto" w:fill="E6E6E6"/>
          </w:tcPr>
          <w:p w14:paraId="3087B2D4" w14:textId="77777777" w:rsidR="00F3142A" w:rsidRDefault="00000000" w:rsidP="00570C90">
            <w:pPr>
              <w:ind w:hanging="2"/>
            </w:pPr>
            <w:r>
              <w:t>The main objectives</w:t>
            </w:r>
          </w:p>
          <w:p w14:paraId="60E42E07" w14:textId="77777777" w:rsidR="00F3142A" w:rsidRDefault="00F3142A" w:rsidP="00570C90">
            <w:pPr>
              <w:ind w:hanging="2"/>
            </w:pPr>
          </w:p>
        </w:tc>
        <w:tc>
          <w:tcPr>
            <w:tcW w:w="8020" w:type="dxa"/>
          </w:tcPr>
          <w:p w14:paraId="24F62417" w14:textId="51E67D13" w:rsidR="00FB5906" w:rsidRPr="00570C90" w:rsidRDefault="00FB5906" w:rsidP="00570C90">
            <w:pPr>
              <w:pStyle w:val="ListeParagraf"/>
              <w:numPr>
                <w:ilvl w:val="0"/>
                <w:numId w:val="10"/>
              </w:numPr>
              <w:rPr>
                <w:sz w:val="22"/>
                <w:szCs w:val="22"/>
              </w:rPr>
            </w:pPr>
            <w:r w:rsidRPr="00570C90">
              <w:rPr>
                <w:sz w:val="22"/>
                <w:szCs w:val="22"/>
              </w:rPr>
              <w:t>Students can show basic countries on a world map.</w:t>
            </w:r>
          </w:p>
          <w:p w14:paraId="11D35CD3" w14:textId="77777777" w:rsidR="00FB5906" w:rsidRPr="00FB5906" w:rsidRDefault="00FB5906" w:rsidP="00570C90">
            <w:pPr>
              <w:ind w:hanging="2"/>
              <w:rPr>
                <w:sz w:val="22"/>
                <w:szCs w:val="22"/>
              </w:rPr>
            </w:pPr>
          </w:p>
          <w:p w14:paraId="749CD5A7" w14:textId="12593598" w:rsidR="00FB5906" w:rsidRPr="00570C90" w:rsidRDefault="00FB5906" w:rsidP="00570C90">
            <w:pPr>
              <w:pStyle w:val="ListeParagraf"/>
              <w:numPr>
                <w:ilvl w:val="0"/>
                <w:numId w:val="10"/>
              </w:numPr>
              <w:rPr>
                <w:sz w:val="22"/>
                <w:szCs w:val="22"/>
              </w:rPr>
            </w:pPr>
            <w:r w:rsidRPr="00570C90">
              <w:rPr>
                <w:sz w:val="22"/>
                <w:szCs w:val="22"/>
              </w:rPr>
              <w:t>They develop map reading skills.</w:t>
            </w:r>
          </w:p>
          <w:p w14:paraId="3FBD610D" w14:textId="77777777" w:rsidR="00FB5906" w:rsidRPr="00FB5906" w:rsidRDefault="00FB5906" w:rsidP="00570C90">
            <w:pPr>
              <w:ind w:hanging="2"/>
              <w:rPr>
                <w:sz w:val="22"/>
                <w:szCs w:val="22"/>
              </w:rPr>
            </w:pPr>
          </w:p>
          <w:p w14:paraId="5F411373" w14:textId="0369CD15" w:rsidR="00FB5906" w:rsidRPr="00570C90" w:rsidRDefault="00FB5906" w:rsidP="00570C90">
            <w:pPr>
              <w:pStyle w:val="ListeParagraf"/>
              <w:numPr>
                <w:ilvl w:val="0"/>
                <w:numId w:val="10"/>
              </w:numPr>
              <w:rPr>
                <w:sz w:val="22"/>
                <w:szCs w:val="22"/>
              </w:rPr>
            </w:pPr>
            <w:r w:rsidRPr="00570C90">
              <w:rPr>
                <w:sz w:val="22"/>
                <w:szCs w:val="22"/>
              </w:rPr>
              <w:t>They learn to solve problems by collaborating.</w:t>
            </w:r>
          </w:p>
          <w:p w14:paraId="5E9419E9" w14:textId="77777777" w:rsidR="00FB5906" w:rsidRPr="00FB5906" w:rsidRDefault="00FB5906" w:rsidP="00570C90">
            <w:pPr>
              <w:ind w:hanging="2"/>
              <w:rPr>
                <w:sz w:val="22"/>
                <w:szCs w:val="22"/>
              </w:rPr>
            </w:pPr>
          </w:p>
          <w:p w14:paraId="72B2F880" w14:textId="0CED4F56" w:rsidR="00FB5906" w:rsidRPr="00570C90" w:rsidRDefault="00FB5906" w:rsidP="00570C90">
            <w:pPr>
              <w:pStyle w:val="ListeParagraf"/>
              <w:numPr>
                <w:ilvl w:val="0"/>
                <w:numId w:val="10"/>
              </w:numPr>
              <w:rPr>
                <w:sz w:val="22"/>
                <w:szCs w:val="22"/>
              </w:rPr>
            </w:pPr>
            <w:r w:rsidRPr="00570C90">
              <w:rPr>
                <w:sz w:val="22"/>
                <w:szCs w:val="22"/>
              </w:rPr>
              <w:t>They use technology effectively for learning purposes.</w:t>
            </w:r>
          </w:p>
          <w:p w14:paraId="56F4462D" w14:textId="77777777" w:rsidR="00FB5906" w:rsidRPr="00FB5906" w:rsidRDefault="00FB5906" w:rsidP="00570C90">
            <w:pPr>
              <w:ind w:hanging="2"/>
              <w:rPr>
                <w:sz w:val="22"/>
                <w:szCs w:val="22"/>
              </w:rPr>
            </w:pPr>
          </w:p>
          <w:p w14:paraId="47569749" w14:textId="07094C45" w:rsidR="00F3142A" w:rsidRDefault="00FB5906" w:rsidP="00570C90">
            <w:pPr>
              <w:pStyle w:val="ListeParagraf"/>
              <w:numPr>
                <w:ilvl w:val="0"/>
                <w:numId w:val="10"/>
              </w:numPr>
            </w:pPr>
            <w:r w:rsidRPr="00570C90">
              <w:rPr>
                <w:sz w:val="22"/>
                <w:szCs w:val="22"/>
              </w:rPr>
              <w:t>Students with different learning styles are included in the learning process.</w:t>
            </w:r>
          </w:p>
        </w:tc>
      </w:tr>
      <w:tr w:rsidR="00F3142A" w14:paraId="424F0288" w14:textId="77777777">
        <w:trPr>
          <w:trHeight w:val="536"/>
        </w:trPr>
        <w:tc>
          <w:tcPr>
            <w:tcW w:w="2595" w:type="dxa"/>
            <w:gridSpan w:val="2"/>
            <w:shd w:val="clear" w:color="auto" w:fill="E6E6E6"/>
          </w:tcPr>
          <w:p w14:paraId="170CAB3F" w14:textId="77777777" w:rsidR="00F3142A" w:rsidRDefault="00000000" w:rsidP="00570C90">
            <w:pPr>
              <w:ind w:hanging="2"/>
            </w:pPr>
            <w:r>
              <w:t>Experts/staff</w:t>
            </w:r>
          </w:p>
          <w:p w14:paraId="5C125E56" w14:textId="77777777" w:rsidR="00F3142A" w:rsidRDefault="00F3142A" w:rsidP="00570C90">
            <w:pPr>
              <w:ind w:hanging="2"/>
            </w:pPr>
          </w:p>
        </w:tc>
        <w:tc>
          <w:tcPr>
            <w:tcW w:w="8020" w:type="dxa"/>
          </w:tcPr>
          <w:p w14:paraId="47B9E9E6" w14:textId="77777777" w:rsidR="00F3142A" w:rsidRDefault="00000000" w:rsidP="00570C90">
            <w:pPr>
              <w:ind w:hanging="2"/>
            </w:pPr>
            <w:r>
              <w:t>Classroom Teacher</w:t>
            </w:r>
          </w:p>
        </w:tc>
      </w:tr>
      <w:tr w:rsidR="00F3142A" w14:paraId="023C1ACB" w14:textId="77777777">
        <w:trPr>
          <w:trHeight w:val="255"/>
        </w:trPr>
        <w:tc>
          <w:tcPr>
            <w:tcW w:w="2595" w:type="dxa"/>
            <w:gridSpan w:val="2"/>
            <w:shd w:val="clear" w:color="auto" w:fill="E6E6E6"/>
          </w:tcPr>
          <w:p w14:paraId="6C20FD69" w14:textId="77777777" w:rsidR="00F3142A" w:rsidRDefault="00000000" w:rsidP="00570C90">
            <w:pPr>
              <w:ind w:hanging="2"/>
              <w:rPr>
                <w:i/>
              </w:rPr>
            </w:pPr>
            <w:r>
              <w:t xml:space="preserve">The description of the practice </w:t>
            </w:r>
            <w:r>
              <w:rPr>
                <w:i/>
              </w:rPr>
              <w:t>(Up to 10 sentences)</w:t>
            </w:r>
          </w:p>
          <w:p w14:paraId="48A69576" w14:textId="77777777" w:rsidR="00F3142A" w:rsidRDefault="00F3142A" w:rsidP="00570C90">
            <w:pPr>
              <w:ind w:hanging="2"/>
            </w:pPr>
          </w:p>
        </w:tc>
        <w:tc>
          <w:tcPr>
            <w:tcW w:w="8020" w:type="dxa"/>
          </w:tcPr>
          <w:p w14:paraId="39C0B47F" w14:textId="2F695AA6" w:rsidR="00F3142A" w:rsidRDefault="00000000" w:rsidP="00570C90">
            <w:pPr>
              <w:pStyle w:val="Balk4"/>
              <w:keepNext w:val="0"/>
              <w:keepLines w:val="0"/>
              <w:shd w:val="clear" w:color="auto" w:fill="FFFFFF"/>
              <w:ind w:hanging="2"/>
              <w:rPr>
                <w:b w:val="0"/>
                <w:sz w:val="22"/>
                <w:szCs w:val="22"/>
              </w:rPr>
            </w:pPr>
            <w:bookmarkStart w:id="1" w:name="_heading=h.maxj5yyh2033" w:colFirst="0" w:colLast="0"/>
            <w:bookmarkEnd w:id="1"/>
            <w:r>
              <w:rPr>
                <w:b w:val="0"/>
                <w:sz w:val="22"/>
                <w:szCs w:val="22"/>
              </w:rPr>
              <w:t>Step 1: Introduction (</w:t>
            </w:r>
            <w:r w:rsidR="00DD48D0">
              <w:rPr>
                <w:b w:val="0"/>
                <w:sz w:val="22"/>
                <w:szCs w:val="22"/>
              </w:rPr>
              <w:t>5</w:t>
            </w:r>
            <w:r>
              <w:rPr>
                <w:b w:val="0"/>
                <w:sz w:val="22"/>
                <w:szCs w:val="22"/>
              </w:rPr>
              <w:t xml:space="preserve"> minutes)</w:t>
            </w:r>
          </w:p>
          <w:p w14:paraId="2CE3B01F" w14:textId="4CE51EC3" w:rsidR="00FB5906" w:rsidRPr="00FB5906" w:rsidRDefault="00FB5906" w:rsidP="00570C90">
            <w:pPr>
              <w:numPr>
                <w:ilvl w:val="0"/>
                <w:numId w:val="6"/>
              </w:numPr>
              <w:shd w:val="clear" w:color="auto" w:fill="FFFFFF"/>
              <w:spacing w:before="200"/>
              <w:rPr>
                <w:sz w:val="22"/>
                <w:szCs w:val="22"/>
              </w:rPr>
            </w:pPr>
            <w:r w:rsidRPr="00FB5906">
              <w:rPr>
                <w:sz w:val="22"/>
                <w:szCs w:val="22"/>
              </w:rPr>
              <w:t>The teacher projects a world map image to the class.</w:t>
            </w:r>
          </w:p>
          <w:p w14:paraId="2F5A3CDF" w14:textId="54406A68" w:rsidR="00FB5906" w:rsidRPr="00FB5906" w:rsidRDefault="00FB5906" w:rsidP="00570C90">
            <w:pPr>
              <w:numPr>
                <w:ilvl w:val="0"/>
                <w:numId w:val="6"/>
              </w:numPr>
              <w:shd w:val="clear" w:color="auto" w:fill="FFFFFF"/>
              <w:spacing w:before="200"/>
              <w:rPr>
                <w:sz w:val="22"/>
                <w:szCs w:val="22"/>
              </w:rPr>
            </w:pPr>
            <w:r w:rsidRPr="00FB5906">
              <w:rPr>
                <w:sz w:val="22"/>
                <w:szCs w:val="22"/>
              </w:rPr>
              <w:t>Asks intriguing questions like, “Do you know how many countries there are in the world?”</w:t>
            </w:r>
          </w:p>
          <w:p w14:paraId="33DE0025" w14:textId="77777777" w:rsidR="00FB5906" w:rsidRPr="00FB5906" w:rsidRDefault="00FB5906" w:rsidP="00570C90">
            <w:pPr>
              <w:numPr>
                <w:ilvl w:val="0"/>
                <w:numId w:val="6"/>
              </w:numPr>
              <w:shd w:val="clear" w:color="auto" w:fill="FFFFFF"/>
              <w:spacing w:before="200"/>
              <w:rPr>
                <w:sz w:val="22"/>
                <w:szCs w:val="22"/>
              </w:rPr>
            </w:pPr>
            <w:r w:rsidRPr="00FB5906">
              <w:rPr>
                <w:sz w:val="22"/>
                <w:szCs w:val="22"/>
              </w:rPr>
              <w:t>Short conversation with students: “Have you ever been to another country?”</w:t>
            </w:r>
          </w:p>
          <w:p w14:paraId="75329447" w14:textId="77777777" w:rsidR="00FB5906" w:rsidRDefault="00FB5906" w:rsidP="00570C90">
            <w:pPr>
              <w:numPr>
                <w:ilvl w:val="0"/>
                <w:numId w:val="6"/>
              </w:numPr>
              <w:shd w:val="clear" w:color="auto" w:fill="FFFFFF"/>
              <w:spacing w:before="200" w:after="200"/>
              <w:rPr>
                <w:sz w:val="22"/>
                <w:szCs w:val="22"/>
              </w:rPr>
            </w:pPr>
            <w:r w:rsidRPr="00FB5906">
              <w:rPr>
                <w:sz w:val="22"/>
                <w:szCs w:val="22"/>
              </w:rPr>
              <w:t>Do you have friends from another country?</w:t>
            </w:r>
          </w:p>
          <w:p w14:paraId="07056F3B" w14:textId="74AA282F" w:rsidR="00FB5906" w:rsidRDefault="00000000" w:rsidP="00570C90">
            <w:pPr>
              <w:shd w:val="clear" w:color="auto" w:fill="FFFFFF"/>
              <w:spacing w:before="200"/>
              <w:ind w:firstLine="0"/>
              <w:rPr>
                <w:sz w:val="22"/>
                <w:szCs w:val="22"/>
              </w:rPr>
            </w:pPr>
            <w:r>
              <w:rPr>
                <w:sz w:val="22"/>
                <w:szCs w:val="22"/>
              </w:rPr>
              <w:t xml:space="preserve">Step 2: </w:t>
            </w:r>
            <w:r w:rsidR="00FB5906" w:rsidRPr="00FB5906">
              <w:rPr>
                <w:sz w:val="22"/>
                <w:szCs w:val="22"/>
              </w:rPr>
              <w:t>P</w:t>
            </w:r>
            <w:r w:rsidR="00FB5906">
              <w:rPr>
                <w:sz w:val="22"/>
                <w:szCs w:val="22"/>
              </w:rPr>
              <w:t>uzzle</w:t>
            </w:r>
            <w:r w:rsidR="00FB5906" w:rsidRPr="00FB5906">
              <w:rPr>
                <w:sz w:val="22"/>
                <w:szCs w:val="22"/>
              </w:rPr>
              <w:t xml:space="preserve"> A</w:t>
            </w:r>
            <w:r w:rsidR="00FB5906">
              <w:rPr>
                <w:sz w:val="22"/>
                <w:szCs w:val="22"/>
              </w:rPr>
              <w:t>ctıvıty</w:t>
            </w:r>
            <w:r w:rsidR="00FB5906" w:rsidRPr="00FB5906">
              <w:rPr>
                <w:sz w:val="22"/>
                <w:szCs w:val="22"/>
              </w:rPr>
              <w:t xml:space="preserve"> (15 minutes)</w:t>
            </w:r>
          </w:p>
          <w:p w14:paraId="3F1220F2" w14:textId="08A781D4" w:rsidR="00FB5906" w:rsidRPr="00570C90" w:rsidRDefault="00FB5906" w:rsidP="00570C90">
            <w:pPr>
              <w:pStyle w:val="ListeParagraf"/>
              <w:numPr>
                <w:ilvl w:val="0"/>
                <w:numId w:val="8"/>
              </w:numPr>
              <w:shd w:val="clear" w:color="auto" w:fill="FFFFFF"/>
              <w:spacing w:before="200"/>
              <w:rPr>
                <w:sz w:val="22"/>
                <w:szCs w:val="22"/>
              </w:rPr>
            </w:pPr>
            <w:r w:rsidRPr="00FB5906">
              <w:rPr>
                <w:sz w:val="22"/>
                <w:szCs w:val="22"/>
              </w:rPr>
              <w:t>Students are divided into mixed groups (with support materials for students with visual, hearing or learning disabilities).</w:t>
            </w:r>
          </w:p>
          <w:p w14:paraId="3586CA91" w14:textId="77777777" w:rsidR="00FB5906" w:rsidRPr="00FB5906" w:rsidRDefault="00FB5906" w:rsidP="00570C90">
            <w:pPr>
              <w:pStyle w:val="ListeParagraf"/>
              <w:numPr>
                <w:ilvl w:val="0"/>
                <w:numId w:val="8"/>
              </w:numPr>
              <w:shd w:val="clear" w:color="auto" w:fill="FFFFFF"/>
              <w:spacing w:before="200"/>
              <w:rPr>
                <w:sz w:val="22"/>
                <w:szCs w:val="22"/>
              </w:rPr>
            </w:pPr>
            <w:r w:rsidRPr="00FB5906">
              <w:rPr>
                <w:sz w:val="22"/>
                <w:szCs w:val="22"/>
              </w:rPr>
              <w:t>Each group is given a divided world map puzzle (colorful, large pieces, easy to put together and remove).</w:t>
            </w:r>
          </w:p>
          <w:p w14:paraId="0F15F0AC" w14:textId="77777777" w:rsidR="00FB5906" w:rsidRPr="00FB5906" w:rsidRDefault="00FB5906" w:rsidP="00570C90">
            <w:pPr>
              <w:pStyle w:val="ListeParagraf"/>
              <w:numPr>
                <w:ilvl w:val="0"/>
                <w:numId w:val="8"/>
              </w:numPr>
              <w:shd w:val="clear" w:color="auto" w:fill="FFFFFF"/>
              <w:spacing w:before="200"/>
              <w:rPr>
                <w:sz w:val="22"/>
                <w:szCs w:val="22"/>
              </w:rPr>
            </w:pPr>
            <w:r w:rsidRPr="00FB5906">
              <w:rPr>
                <w:sz w:val="22"/>
                <w:szCs w:val="22"/>
              </w:rPr>
              <w:t>Students try to find the location of the countries by putting the pieces together.</w:t>
            </w:r>
          </w:p>
          <w:p w14:paraId="39974E99" w14:textId="77777777" w:rsidR="00FB5906" w:rsidRPr="00FB5906" w:rsidRDefault="00FB5906" w:rsidP="00570C90">
            <w:pPr>
              <w:pStyle w:val="Balk4"/>
              <w:keepNext w:val="0"/>
              <w:keepLines w:val="0"/>
              <w:numPr>
                <w:ilvl w:val="0"/>
                <w:numId w:val="8"/>
              </w:numPr>
              <w:shd w:val="clear" w:color="auto" w:fill="FFFFFF"/>
              <w:rPr>
                <w:b w:val="0"/>
                <w:bCs/>
                <w:sz w:val="22"/>
                <w:szCs w:val="22"/>
              </w:rPr>
            </w:pPr>
            <w:r w:rsidRPr="00FB5906">
              <w:rPr>
                <w:b w:val="0"/>
                <w:bCs/>
                <w:sz w:val="22"/>
                <w:szCs w:val="22"/>
              </w:rPr>
              <w:t>The names of the countries are written on the back of the puzzle, and students read the country name as they place the pieces in their place.</w:t>
            </w:r>
            <w:bookmarkStart w:id="2" w:name="_heading=h.g3zbveyituym" w:colFirst="0" w:colLast="0"/>
            <w:bookmarkEnd w:id="2"/>
          </w:p>
          <w:p w14:paraId="72CAF5F2" w14:textId="78F4FA43" w:rsidR="00FB5906" w:rsidRPr="00FB5906" w:rsidRDefault="00000000" w:rsidP="00570C90">
            <w:pPr>
              <w:pStyle w:val="Balk4"/>
              <w:shd w:val="clear" w:color="auto" w:fill="FFFFFF"/>
              <w:ind w:firstLine="0"/>
              <w:rPr>
                <w:b w:val="0"/>
                <w:sz w:val="22"/>
                <w:szCs w:val="22"/>
              </w:rPr>
            </w:pPr>
            <w:r>
              <w:rPr>
                <w:b w:val="0"/>
                <w:sz w:val="22"/>
                <w:szCs w:val="22"/>
              </w:rPr>
              <w:lastRenderedPageBreak/>
              <w:t xml:space="preserve">Step 3: </w:t>
            </w:r>
            <w:r w:rsidR="00FB5906" w:rsidRPr="00FB5906">
              <w:rPr>
                <w:b w:val="0"/>
                <w:sz w:val="22"/>
                <w:szCs w:val="22"/>
              </w:rPr>
              <w:t>V</w:t>
            </w:r>
            <w:r w:rsidR="00FB5906">
              <w:rPr>
                <w:b w:val="0"/>
                <w:sz w:val="22"/>
                <w:szCs w:val="22"/>
              </w:rPr>
              <w:t>ısual</w:t>
            </w:r>
            <w:r w:rsidR="00FB5906" w:rsidRPr="00FB5906">
              <w:rPr>
                <w:b w:val="0"/>
                <w:sz w:val="22"/>
                <w:szCs w:val="22"/>
              </w:rPr>
              <w:t xml:space="preserve"> S</w:t>
            </w:r>
            <w:r w:rsidR="00FB5906">
              <w:rPr>
                <w:b w:val="0"/>
                <w:sz w:val="22"/>
                <w:szCs w:val="22"/>
              </w:rPr>
              <w:t>upport</w:t>
            </w:r>
            <w:r w:rsidR="00FB5906" w:rsidRPr="00FB5906">
              <w:rPr>
                <w:b w:val="0"/>
                <w:sz w:val="22"/>
                <w:szCs w:val="22"/>
              </w:rPr>
              <w:t xml:space="preserve"> (</w:t>
            </w:r>
            <w:r w:rsidR="00DD48D0">
              <w:rPr>
                <w:b w:val="0"/>
                <w:sz w:val="22"/>
                <w:szCs w:val="22"/>
              </w:rPr>
              <w:t>10</w:t>
            </w:r>
            <w:r w:rsidR="00FB5906" w:rsidRPr="00FB5906">
              <w:rPr>
                <w:b w:val="0"/>
                <w:sz w:val="22"/>
                <w:szCs w:val="22"/>
              </w:rPr>
              <w:t xml:space="preserve"> minutes)</w:t>
            </w:r>
          </w:p>
          <w:p w14:paraId="0D677760" w14:textId="77777777" w:rsidR="00FB5906" w:rsidRPr="00FB5906" w:rsidRDefault="00FB5906" w:rsidP="00570C90">
            <w:pPr>
              <w:pStyle w:val="Balk4"/>
              <w:numPr>
                <w:ilvl w:val="0"/>
                <w:numId w:val="9"/>
              </w:numPr>
              <w:shd w:val="clear" w:color="auto" w:fill="FFFFFF"/>
              <w:rPr>
                <w:b w:val="0"/>
                <w:sz w:val="22"/>
                <w:szCs w:val="22"/>
              </w:rPr>
            </w:pPr>
            <w:r w:rsidRPr="00FB5906">
              <w:rPr>
                <w:b w:val="0"/>
                <w:sz w:val="22"/>
                <w:szCs w:val="22"/>
              </w:rPr>
              <w:t>The teacher shows some selected countries on the screen by enlarging them (example: Turkey, Brazil, Japan, Canada).</w:t>
            </w:r>
          </w:p>
          <w:p w14:paraId="555B59BE" w14:textId="77777777" w:rsidR="00FB5906" w:rsidRPr="00FB5906" w:rsidRDefault="00FB5906" w:rsidP="00570C90">
            <w:pPr>
              <w:pStyle w:val="Balk4"/>
              <w:numPr>
                <w:ilvl w:val="0"/>
                <w:numId w:val="9"/>
              </w:numPr>
              <w:shd w:val="clear" w:color="auto" w:fill="FFFFFF"/>
              <w:rPr>
                <w:b w:val="0"/>
                <w:sz w:val="22"/>
                <w:szCs w:val="22"/>
              </w:rPr>
            </w:pPr>
            <w:r w:rsidRPr="00FB5906">
              <w:rPr>
                <w:b w:val="0"/>
                <w:sz w:val="22"/>
                <w:szCs w:val="22"/>
              </w:rPr>
              <w:t>The country's flag, symbols or cultural elements are also introduced.</w:t>
            </w:r>
          </w:p>
          <w:p w14:paraId="2C8EACE2" w14:textId="77777777" w:rsidR="00FB5906" w:rsidRPr="00FB5906" w:rsidRDefault="00FB5906" w:rsidP="00570C90">
            <w:pPr>
              <w:pStyle w:val="Balk4"/>
              <w:numPr>
                <w:ilvl w:val="0"/>
                <w:numId w:val="9"/>
              </w:numPr>
              <w:shd w:val="clear" w:color="auto" w:fill="FFFFFF"/>
              <w:rPr>
                <w:b w:val="0"/>
                <w:sz w:val="22"/>
                <w:szCs w:val="22"/>
              </w:rPr>
            </w:pPr>
            <w:r w:rsidRPr="00FB5906">
              <w:rPr>
                <w:b w:val="0"/>
                <w:sz w:val="22"/>
                <w:szCs w:val="22"/>
              </w:rPr>
              <w:t>The flags of various countries are painted.</w:t>
            </w:r>
          </w:p>
          <w:p w14:paraId="35FB3C11" w14:textId="788B324A" w:rsidR="00F3142A" w:rsidRDefault="00FB5906" w:rsidP="00570C90">
            <w:pPr>
              <w:pStyle w:val="ListeParagraf"/>
              <w:numPr>
                <w:ilvl w:val="0"/>
                <w:numId w:val="9"/>
              </w:numPr>
            </w:pPr>
            <w:r w:rsidRPr="00FB5906">
              <w:rPr>
                <w:sz w:val="22"/>
                <w:szCs w:val="22"/>
              </w:rPr>
              <w:t>Students from different countries in the class (Syrian, Afghan...) are told about their own countries and cultures.</w:t>
            </w:r>
          </w:p>
        </w:tc>
      </w:tr>
      <w:tr w:rsidR="00F3142A" w14:paraId="28A5B583" w14:textId="77777777">
        <w:trPr>
          <w:trHeight w:val="687"/>
        </w:trPr>
        <w:tc>
          <w:tcPr>
            <w:tcW w:w="2595" w:type="dxa"/>
            <w:gridSpan w:val="2"/>
            <w:shd w:val="clear" w:color="auto" w:fill="E6E6E6"/>
          </w:tcPr>
          <w:p w14:paraId="56DC7D37" w14:textId="77777777" w:rsidR="00F3142A" w:rsidRDefault="00000000" w:rsidP="00570C90">
            <w:pPr>
              <w:ind w:hanging="2"/>
            </w:pPr>
            <w:r>
              <w:lastRenderedPageBreak/>
              <w:t>Methodology/Didactic tools</w:t>
            </w:r>
          </w:p>
          <w:p w14:paraId="63BC8BE9" w14:textId="77777777" w:rsidR="00F3142A" w:rsidRDefault="00F3142A" w:rsidP="00570C90">
            <w:pPr>
              <w:ind w:hanging="2"/>
            </w:pPr>
          </w:p>
        </w:tc>
        <w:tc>
          <w:tcPr>
            <w:tcW w:w="8020" w:type="dxa"/>
          </w:tcPr>
          <w:p w14:paraId="70CF4B6E" w14:textId="76F66E27" w:rsidR="00DD48D0" w:rsidRPr="00DD48D0" w:rsidRDefault="00DD48D0" w:rsidP="00570C90">
            <w:pPr>
              <w:shd w:val="clear" w:color="auto" w:fill="FFFFFF"/>
              <w:spacing w:after="200"/>
              <w:ind w:firstLine="0"/>
              <w:rPr>
                <w:sz w:val="22"/>
                <w:szCs w:val="22"/>
              </w:rPr>
            </w:pPr>
            <w:r>
              <w:rPr>
                <w:sz w:val="22"/>
                <w:szCs w:val="22"/>
              </w:rPr>
              <w:t>Step 4:</w:t>
            </w:r>
            <w:r>
              <w:t xml:space="preserve"> </w:t>
            </w:r>
            <w:r w:rsidRPr="00DD48D0">
              <w:rPr>
                <w:sz w:val="22"/>
                <w:szCs w:val="22"/>
              </w:rPr>
              <w:t>D</w:t>
            </w:r>
            <w:r w:rsidR="009B5BBE">
              <w:rPr>
                <w:sz w:val="22"/>
                <w:szCs w:val="22"/>
              </w:rPr>
              <w:t>igital</w:t>
            </w:r>
            <w:r w:rsidRPr="00DD48D0">
              <w:rPr>
                <w:sz w:val="22"/>
                <w:szCs w:val="22"/>
              </w:rPr>
              <w:t xml:space="preserve"> G</w:t>
            </w:r>
            <w:r w:rsidR="009B5BBE">
              <w:rPr>
                <w:sz w:val="22"/>
                <w:szCs w:val="22"/>
              </w:rPr>
              <w:t>ame</w:t>
            </w:r>
            <w:r w:rsidRPr="00DD48D0">
              <w:rPr>
                <w:sz w:val="22"/>
                <w:szCs w:val="22"/>
              </w:rPr>
              <w:t xml:space="preserve"> A</w:t>
            </w:r>
            <w:r w:rsidR="009B5BBE">
              <w:rPr>
                <w:sz w:val="22"/>
                <w:szCs w:val="22"/>
              </w:rPr>
              <w:t>ctivity</w:t>
            </w:r>
            <w:r w:rsidRPr="00DD48D0">
              <w:rPr>
                <w:sz w:val="22"/>
                <w:szCs w:val="22"/>
              </w:rPr>
              <w:t xml:space="preserve"> (</w:t>
            </w:r>
            <w:r>
              <w:rPr>
                <w:sz w:val="22"/>
                <w:szCs w:val="22"/>
              </w:rPr>
              <w:t>10</w:t>
            </w:r>
            <w:r w:rsidRPr="00DD48D0">
              <w:rPr>
                <w:sz w:val="22"/>
                <w:szCs w:val="22"/>
              </w:rPr>
              <w:t xml:space="preserve"> minutes)</w:t>
            </w:r>
          </w:p>
          <w:p w14:paraId="7874BDA4" w14:textId="77777777" w:rsidR="00F3142A" w:rsidRDefault="00DD48D0" w:rsidP="00570C90">
            <w:pPr>
              <w:shd w:val="clear" w:color="auto" w:fill="FFFFFF"/>
              <w:spacing w:after="200"/>
              <w:ind w:firstLine="0"/>
              <w:rPr>
                <w:sz w:val="22"/>
                <w:szCs w:val="22"/>
              </w:rPr>
            </w:pPr>
            <w:r w:rsidRPr="00DD48D0">
              <w:rPr>
                <w:sz w:val="22"/>
                <w:szCs w:val="22"/>
              </w:rPr>
              <w:t>Games Available:</w:t>
            </w:r>
          </w:p>
          <w:p w14:paraId="04CC31F8" w14:textId="65600CE2" w:rsidR="00DD48D0" w:rsidRDefault="00DD48D0" w:rsidP="00570C90">
            <w:pPr>
              <w:shd w:val="clear" w:color="auto" w:fill="FFFFFF"/>
              <w:spacing w:after="200"/>
              <w:ind w:firstLine="0"/>
            </w:pPr>
            <w:hyperlink r:id="rId11" w:history="1">
              <w:r w:rsidRPr="00DD48D0">
                <w:rPr>
                  <w:rStyle w:val="Kpr"/>
                  <w:position w:val="0"/>
                </w:rPr>
                <w:t>World Geography Games Online - Let's play and learn Geography!</w:t>
              </w:r>
            </w:hyperlink>
          </w:p>
        </w:tc>
      </w:tr>
      <w:tr w:rsidR="00F3142A" w14:paraId="4FBBAF86" w14:textId="77777777">
        <w:trPr>
          <w:trHeight w:val="345"/>
        </w:trPr>
        <w:tc>
          <w:tcPr>
            <w:tcW w:w="2595" w:type="dxa"/>
            <w:gridSpan w:val="2"/>
            <w:shd w:val="clear" w:color="auto" w:fill="E6E6E6"/>
          </w:tcPr>
          <w:p w14:paraId="783121D4" w14:textId="77777777" w:rsidR="00F3142A" w:rsidRDefault="00000000" w:rsidP="00570C90">
            <w:pPr>
              <w:ind w:hanging="2"/>
            </w:pPr>
            <w:r>
              <w:t>Additional materials /Equipment needed</w:t>
            </w:r>
          </w:p>
          <w:p w14:paraId="0FEBA78C" w14:textId="77777777" w:rsidR="00F3142A" w:rsidRDefault="00F3142A" w:rsidP="00570C90">
            <w:pPr>
              <w:ind w:hanging="2"/>
            </w:pPr>
          </w:p>
        </w:tc>
        <w:tc>
          <w:tcPr>
            <w:tcW w:w="8020" w:type="dxa"/>
          </w:tcPr>
          <w:p w14:paraId="3BEBFA26" w14:textId="77777777" w:rsidR="00570C90" w:rsidRDefault="00570C90" w:rsidP="00570C90">
            <w:pPr>
              <w:numPr>
                <w:ilvl w:val="0"/>
                <w:numId w:val="7"/>
              </w:numPr>
              <w:rPr>
                <w:sz w:val="22"/>
                <w:szCs w:val="22"/>
              </w:rPr>
            </w:pPr>
            <w:r w:rsidRPr="00570C90">
              <w:rPr>
                <w:sz w:val="22"/>
                <w:szCs w:val="22"/>
              </w:rPr>
              <w:t>Students from different countries will be physically involved in the lesson by explaining their countries.</w:t>
            </w:r>
          </w:p>
          <w:p w14:paraId="3B5ADBDD" w14:textId="65C7C561" w:rsidR="00570C90" w:rsidRPr="00570C90" w:rsidRDefault="00570C90" w:rsidP="00570C90">
            <w:pPr>
              <w:numPr>
                <w:ilvl w:val="0"/>
                <w:numId w:val="7"/>
              </w:numPr>
              <w:rPr>
                <w:sz w:val="22"/>
                <w:szCs w:val="22"/>
              </w:rPr>
            </w:pPr>
            <w:r w:rsidRPr="00570C90">
              <w:rPr>
                <w:sz w:val="22"/>
                <w:szCs w:val="22"/>
              </w:rPr>
              <w:t>Large print materials for students with learning disabilities</w:t>
            </w:r>
          </w:p>
          <w:p w14:paraId="27B17F1C" w14:textId="77777777" w:rsidR="00570C90" w:rsidRPr="00570C90" w:rsidRDefault="00570C90" w:rsidP="00570C90">
            <w:pPr>
              <w:numPr>
                <w:ilvl w:val="0"/>
                <w:numId w:val="7"/>
              </w:numPr>
              <w:rPr>
                <w:sz w:val="22"/>
                <w:szCs w:val="22"/>
              </w:rPr>
            </w:pPr>
            <w:r w:rsidRPr="00570C90">
              <w:rPr>
                <w:sz w:val="22"/>
                <w:szCs w:val="22"/>
              </w:rPr>
              <w:t>Icon-enhanced country cards for those who need language support</w:t>
            </w:r>
          </w:p>
          <w:p w14:paraId="69933741" w14:textId="5F661622" w:rsidR="00F3142A" w:rsidRDefault="00570C90" w:rsidP="00570C90">
            <w:pPr>
              <w:numPr>
                <w:ilvl w:val="0"/>
                <w:numId w:val="7"/>
              </w:numPr>
              <w:spacing w:after="200"/>
              <w:rPr>
                <w:sz w:val="22"/>
                <w:szCs w:val="22"/>
              </w:rPr>
            </w:pPr>
            <w:r w:rsidRPr="00570C90">
              <w:rPr>
                <w:sz w:val="22"/>
                <w:szCs w:val="22"/>
              </w:rPr>
              <w:t>Auditory and visual learning supported by maps and puzzles</w:t>
            </w:r>
          </w:p>
        </w:tc>
      </w:tr>
      <w:tr w:rsidR="00F3142A" w14:paraId="167EAB88" w14:textId="77777777">
        <w:trPr>
          <w:trHeight w:val="345"/>
        </w:trPr>
        <w:tc>
          <w:tcPr>
            <w:tcW w:w="10615" w:type="dxa"/>
            <w:gridSpan w:val="3"/>
            <w:shd w:val="clear" w:color="auto" w:fill="8EAADB"/>
          </w:tcPr>
          <w:p w14:paraId="6E498BA2" w14:textId="77777777" w:rsidR="00F3142A" w:rsidRDefault="00000000">
            <w:pPr>
              <w:ind w:hanging="2"/>
            </w:pPr>
            <w:r>
              <w:rPr>
                <w:b/>
              </w:rPr>
              <w:t>SECTION C – CONCLUCION</w:t>
            </w:r>
          </w:p>
        </w:tc>
      </w:tr>
      <w:tr w:rsidR="00F3142A" w14:paraId="021A4BEC" w14:textId="77777777">
        <w:trPr>
          <w:trHeight w:val="165"/>
        </w:trPr>
        <w:tc>
          <w:tcPr>
            <w:tcW w:w="2535" w:type="dxa"/>
            <w:shd w:val="clear" w:color="auto" w:fill="E6E6E6"/>
          </w:tcPr>
          <w:p w14:paraId="1487469E" w14:textId="77777777" w:rsidR="00F3142A" w:rsidRDefault="00000000">
            <w:pPr>
              <w:ind w:hanging="2"/>
            </w:pPr>
            <w:r>
              <w:t xml:space="preserve">Conclusion/ </w:t>
            </w:r>
          </w:p>
        </w:tc>
        <w:tc>
          <w:tcPr>
            <w:tcW w:w="8080" w:type="dxa"/>
            <w:gridSpan w:val="2"/>
          </w:tcPr>
          <w:p w14:paraId="78B4C2CD" w14:textId="77777777" w:rsidR="00D541A4" w:rsidRDefault="00D541A4" w:rsidP="00D541A4">
            <w:pPr>
              <w:numPr>
                <w:ilvl w:val="0"/>
                <w:numId w:val="5"/>
              </w:numPr>
              <w:shd w:val="clear" w:color="auto" w:fill="FFFFFF"/>
              <w:spacing w:before="200"/>
            </w:pPr>
            <w:r>
              <w:t>Each group shares their puzzle work in class.</w:t>
            </w:r>
          </w:p>
          <w:p w14:paraId="49A2391E" w14:textId="77777777" w:rsidR="00D541A4" w:rsidRDefault="00D541A4" w:rsidP="00D541A4">
            <w:pPr>
              <w:numPr>
                <w:ilvl w:val="0"/>
                <w:numId w:val="5"/>
              </w:numPr>
              <w:shd w:val="clear" w:color="auto" w:fill="FFFFFF"/>
              <w:spacing w:before="200"/>
            </w:pPr>
            <w:r>
              <w:t>The group that completes the puzzle first is applauded.</w:t>
            </w:r>
          </w:p>
          <w:p w14:paraId="6F761D78" w14:textId="77777777" w:rsidR="00D541A4" w:rsidRDefault="00D541A4" w:rsidP="00D541A4">
            <w:pPr>
              <w:numPr>
                <w:ilvl w:val="0"/>
                <w:numId w:val="5"/>
              </w:numPr>
              <w:shd w:val="clear" w:color="auto" w:fill="FFFFFF"/>
              <w:spacing w:before="200"/>
            </w:pPr>
            <w:r>
              <w:t>The painted flags are placed in those countries.</w:t>
            </w:r>
          </w:p>
          <w:p w14:paraId="5EE7EA74" w14:textId="2155822D" w:rsidR="00F3142A" w:rsidRDefault="00D541A4" w:rsidP="00D541A4">
            <w:pPr>
              <w:numPr>
                <w:ilvl w:val="0"/>
                <w:numId w:val="5"/>
              </w:numPr>
            </w:pPr>
            <w:r>
              <w:t>Students from different social groups (those from different countries, those with hearing and vision problems, students with low academic achievement...) introduce their work in the relevant sections of the lesson steps.</w:t>
            </w:r>
          </w:p>
        </w:tc>
      </w:tr>
      <w:tr w:rsidR="00F3142A" w14:paraId="11072A66" w14:textId="77777777">
        <w:trPr>
          <w:trHeight w:val="165"/>
        </w:trPr>
        <w:tc>
          <w:tcPr>
            <w:tcW w:w="2535" w:type="dxa"/>
            <w:shd w:val="clear" w:color="auto" w:fill="E6E6E6"/>
          </w:tcPr>
          <w:p w14:paraId="45DF3FCD" w14:textId="77777777" w:rsidR="00F3142A" w:rsidRDefault="00000000">
            <w:pPr>
              <w:ind w:hanging="2"/>
            </w:pPr>
            <w:r>
              <w:t>Recommendation and guidelines</w:t>
            </w:r>
          </w:p>
          <w:p w14:paraId="209F759E" w14:textId="77777777" w:rsidR="00F3142A" w:rsidRDefault="00F3142A">
            <w:pPr>
              <w:ind w:hanging="2"/>
            </w:pPr>
          </w:p>
        </w:tc>
        <w:tc>
          <w:tcPr>
            <w:tcW w:w="8080" w:type="dxa"/>
            <w:gridSpan w:val="2"/>
          </w:tcPr>
          <w:p w14:paraId="059A45AB" w14:textId="77777777" w:rsidR="00D43FD3" w:rsidRDefault="00D43FD3" w:rsidP="00D43FD3">
            <w:pPr>
              <w:pStyle w:val="ListeParagraf"/>
              <w:ind w:firstLine="0"/>
              <w:rPr>
                <w:sz w:val="22"/>
                <w:szCs w:val="22"/>
              </w:rPr>
            </w:pPr>
          </w:p>
          <w:p w14:paraId="6C342D1E" w14:textId="77777777" w:rsidR="00D43FD3" w:rsidRDefault="00D43FD3" w:rsidP="00D43FD3">
            <w:pPr>
              <w:pStyle w:val="ListeParagraf"/>
              <w:ind w:firstLine="0"/>
              <w:rPr>
                <w:sz w:val="22"/>
                <w:szCs w:val="22"/>
              </w:rPr>
            </w:pPr>
          </w:p>
          <w:p w14:paraId="1A6AABFE" w14:textId="3CFD0CCA" w:rsidR="008634D8" w:rsidRPr="009B1FE2" w:rsidRDefault="008634D8" w:rsidP="009B1FE2">
            <w:pPr>
              <w:rPr>
                <w:sz w:val="22"/>
                <w:szCs w:val="22"/>
              </w:rPr>
            </w:pPr>
          </w:p>
          <w:p w14:paraId="0954FAE1" w14:textId="7F7DFDAC" w:rsidR="008634D8" w:rsidRPr="00D43FD3" w:rsidRDefault="008634D8" w:rsidP="00D43FD3">
            <w:pPr>
              <w:pStyle w:val="ListeParagraf"/>
              <w:numPr>
                <w:ilvl w:val="0"/>
                <w:numId w:val="13"/>
              </w:numPr>
              <w:rPr>
                <w:sz w:val="22"/>
                <w:szCs w:val="22"/>
              </w:rPr>
            </w:pPr>
            <w:r w:rsidRPr="00D43FD3">
              <w:rPr>
                <w:sz w:val="22"/>
                <w:szCs w:val="22"/>
              </w:rPr>
              <w:t>Provide a calm and sensory-friendly environment for students with sensitivities.</w:t>
            </w:r>
          </w:p>
          <w:p w14:paraId="60388AA4" w14:textId="30DE113D" w:rsidR="008634D8" w:rsidRPr="00D43FD3" w:rsidRDefault="008634D8" w:rsidP="00D43FD3">
            <w:pPr>
              <w:pStyle w:val="ListeParagraf"/>
              <w:numPr>
                <w:ilvl w:val="0"/>
                <w:numId w:val="13"/>
              </w:numPr>
              <w:rPr>
                <w:sz w:val="22"/>
                <w:szCs w:val="22"/>
              </w:rPr>
            </w:pPr>
            <w:r w:rsidRPr="00D43FD3">
              <w:rPr>
                <w:sz w:val="22"/>
                <w:szCs w:val="22"/>
              </w:rPr>
              <w:t>Use visual cues and modeling to support students’ understanding of steps.</w:t>
            </w:r>
          </w:p>
          <w:p w14:paraId="2834AFD7" w14:textId="6EB9080D" w:rsidR="00D541A4" w:rsidRPr="00D43FD3" w:rsidRDefault="00D541A4" w:rsidP="00D43FD3">
            <w:pPr>
              <w:pStyle w:val="ListeParagraf"/>
              <w:numPr>
                <w:ilvl w:val="0"/>
                <w:numId w:val="13"/>
              </w:numPr>
              <w:rPr>
                <w:sz w:val="22"/>
                <w:szCs w:val="22"/>
              </w:rPr>
            </w:pPr>
            <w:r w:rsidRPr="00D43FD3">
              <w:rPr>
                <w:sz w:val="22"/>
                <w:szCs w:val="22"/>
              </w:rPr>
              <w:t>Students are asked if they know the countries and their locations on the map.</w:t>
            </w:r>
          </w:p>
          <w:p w14:paraId="084A834E" w14:textId="77777777" w:rsidR="00D541A4" w:rsidRPr="00D43FD3" w:rsidRDefault="00D541A4" w:rsidP="00D43FD3">
            <w:pPr>
              <w:pStyle w:val="ListeParagraf"/>
              <w:numPr>
                <w:ilvl w:val="0"/>
                <w:numId w:val="13"/>
              </w:numPr>
              <w:rPr>
                <w:sz w:val="22"/>
                <w:szCs w:val="22"/>
              </w:rPr>
            </w:pPr>
            <w:r w:rsidRPr="00D43FD3">
              <w:rPr>
                <w:sz w:val="22"/>
                <w:szCs w:val="22"/>
              </w:rPr>
              <w:t>Students form groups.</w:t>
            </w:r>
          </w:p>
          <w:p w14:paraId="2D9C03A8" w14:textId="77777777" w:rsidR="00D541A4" w:rsidRPr="00D43FD3" w:rsidRDefault="00D541A4" w:rsidP="00D43FD3">
            <w:pPr>
              <w:pStyle w:val="ListeParagraf"/>
              <w:numPr>
                <w:ilvl w:val="0"/>
                <w:numId w:val="13"/>
              </w:numPr>
              <w:rPr>
                <w:sz w:val="22"/>
                <w:szCs w:val="22"/>
              </w:rPr>
            </w:pPr>
            <w:r w:rsidRPr="00D43FD3">
              <w:rPr>
                <w:sz w:val="22"/>
                <w:szCs w:val="22"/>
              </w:rPr>
              <w:t>Puzzles and country flags to be colored are distributed to students.</w:t>
            </w:r>
          </w:p>
          <w:p w14:paraId="5544FFF9" w14:textId="77777777" w:rsidR="00D541A4" w:rsidRPr="00D43FD3" w:rsidRDefault="00D541A4" w:rsidP="00D43FD3">
            <w:pPr>
              <w:pStyle w:val="ListeParagraf"/>
              <w:numPr>
                <w:ilvl w:val="0"/>
                <w:numId w:val="13"/>
              </w:numPr>
              <w:rPr>
                <w:sz w:val="22"/>
                <w:szCs w:val="22"/>
              </w:rPr>
            </w:pPr>
            <w:r w:rsidRPr="00D43FD3">
              <w:rPr>
                <w:sz w:val="22"/>
                <w:szCs w:val="22"/>
              </w:rPr>
              <w:t>The group that completes the first puzzle is applauded after a time limit.</w:t>
            </w:r>
          </w:p>
          <w:p w14:paraId="531CD949" w14:textId="77777777" w:rsidR="00D541A4" w:rsidRPr="00D43FD3" w:rsidRDefault="00D541A4" w:rsidP="00D43FD3">
            <w:pPr>
              <w:pStyle w:val="ListeParagraf"/>
              <w:numPr>
                <w:ilvl w:val="0"/>
                <w:numId w:val="13"/>
              </w:numPr>
              <w:rPr>
                <w:sz w:val="22"/>
                <w:szCs w:val="22"/>
              </w:rPr>
            </w:pPr>
            <w:r w:rsidRPr="00D43FD3">
              <w:rPr>
                <w:sz w:val="22"/>
                <w:szCs w:val="22"/>
              </w:rPr>
              <w:t>A coloring activity is carried out for students who are visual.</w:t>
            </w:r>
          </w:p>
          <w:p w14:paraId="257818C9" w14:textId="77777777" w:rsidR="00D541A4" w:rsidRPr="00D43FD3" w:rsidRDefault="00D541A4" w:rsidP="00D43FD3">
            <w:pPr>
              <w:pStyle w:val="ListeParagraf"/>
              <w:numPr>
                <w:ilvl w:val="0"/>
                <w:numId w:val="13"/>
              </w:numPr>
              <w:shd w:val="clear" w:color="auto" w:fill="FFFFFF"/>
              <w:spacing w:before="200" w:after="200"/>
              <w:rPr>
                <w:sz w:val="22"/>
                <w:szCs w:val="22"/>
              </w:rPr>
            </w:pPr>
            <w:r w:rsidRPr="00D43FD3">
              <w:rPr>
                <w:sz w:val="22"/>
                <w:szCs w:val="22"/>
              </w:rPr>
              <w:t>A digital game showing the locations of countries is played on the smart board.</w:t>
            </w:r>
          </w:p>
          <w:p w14:paraId="55E4ED61" w14:textId="77777777" w:rsidR="00D541A4" w:rsidRDefault="00D541A4" w:rsidP="00D541A4">
            <w:pPr>
              <w:shd w:val="clear" w:color="auto" w:fill="FFFFFF"/>
              <w:spacing w:before="200" w:after="200"/>
              <w:ind w:firstLine="0"/>
              <w:rPr>
                <w:sz w:val="22"/>
                <w:szCs w:val="22"/>
              </w:rPr>
            </w:pPr>
          </w:p>
          <w:p w14:paraId="745F8F3E" w14:textId="77777777" w:rsidR="00F3142A" w:rsidRDefault="00F3142A" w:rsidP="00D43FD3">
            <w:pPr>
              <w:shd w:val="clear" w:color="auto" w:fill="FFFFFF"/>
              <w:spacing w:after="200"/>
              <w:ind w:firstLine="0"/>
              <w:rPr>
                <w:sz w:val="22"/>
                <w:szCs w:val="22"/>
                <w:highlight w:val="white"/>
              </w:rPr>
            </w:pPr>
          </w:p>
        </w:tc>
      </w:tr>
    </w:tbl>
    <w:p w14:paraId="5AF23BAF" w14:textId="77777777" w:rsidR="00F3142A" w:rsidRDefault="00F3142A">
      <w:pPr>
        <w:ind w:hanging="2"/>
      </w:pPr>
    </w:p>
    <w:p w14:paraId="19E87DFF" w14:textId="77777777" w:rsidR="00F3142A" w:rsidRDefault="00F3142A">
      <w:pPr>
        <w:ind w:hanging="2"/>
      </w:pPr>
    </w:p>
    <w:sectPr w:rsidR="00F3142A" w:rsidSect="000458E6">
      <w:headerReference w:type="even" r:id="rId12"/>
      <w:headerReference w:type="default" r:id="rId13"/>
      <w:footerReference w:type="even" r:id="rId14"/>
      <w:footerReference w:type="default" r:id="rId15"/>
      <w:headerReference w:type="first" r:id="rId16"/>
      <w:footerReference w:type="first" r:id="rId17"/>
      <w:pgSz w:w="11906" w:h="16838"/>
      <w:pgMar w:top="142" w:right="720" w:bottom="720" w:left="720" w:header="284" w:footer="48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A8751" w14:textId="77777777" w:rsidR="00464B78" w:rsidRDefault="00464B78">
      <w:r>
        <w:separator/>
      </w:r>
    </w:p>
  </w:endnote>
  <w:endnote w:type="continuationSeparator" w:id="0">
    <w:p w14:paraId="6DEAD68C" w14:textId="77777777" w:rsidR="00464B78" w:rsidRDefault="0046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3197" w14:textId="77777777" w:rsidR="00F3142A" w:rsidRDefault="00F3142A">
    <w:pPr>
      <w:pBdr>
        <w:top w:val="nil"/>
        <w:left w:val="nil"/>
        <w:bottom w:val="nil"/>
        <w:right w:val="nil"/>
        <w:between w:val="nil"/>
      </w:pBdr>
      <w:tabs>
        <w:tab w:val="center" w:pos="4536"/>
        <w:tab w:val="right" w:pos="9072"/>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3DD8" w14:textId="77777777" w:rsidR="00F3142A" w:rsidRDefault="00000000">
    <w:pPr>
      <w:ind w:hanging="2"/>
      <w:jc w:val="center"/>
    </w:pPr>
    <w:r>
      <w:rPr>
        <w:rFonts w:ascii="Calibri" w:eastAsia="Calibri" w:hAnsi="Calibri" w:cs="Calibri"/>
        <w:b/>
        <w:sz w:val="20"/>
        <w:szCs w:val="20"/>
      </w:rPr>
      <w:t>Project number: . 2023-2-LV01-KA210-SCH-000177752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F0C7" w14:textId="77777777" w:rsidR="00F3142A" w:rsidRDefault="00F3142A">
    <w:pPr>
      <w:pBdr>
        <w:top w:val="nil"/>
        <w:left w:val="nil"/>
        <w:bottom w:val="nil"/>
        <w:right w:val="nil"/>
        <w:between w:val="nil"/>
      </w:pBdr>
      <w:tabs>
        <w:tab w:val="center" w:pos="4536"/>
        <w:tab w:val="right" w:pos="9072"/>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8362E" w14:textId="77777777" w:rsidR="00464B78" w:rsidRDefault="00464B78">
      <w:r>
        <w:separator/>
      </w:r>
    </w:p>
  </w:footnote>
  <w:footnote w:type="continuationSeparator" w:id="0">
    <w:p w14:paraId="32F7B8F7" w14:textId="77777777" w:rsidR="00464B78" w:rsidRDefault="00464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04CE" w14:textId="77777777" w:rsidR="00F3142A" w:rsidRDefault="00F3142A">
    <w:pPr>
      <w:pBdr>
        <w:top w:val="nil"/>
        <w:left w:val="nil"/>
        <w:bottom w:val="nil"/>
        <w:right w:val="nil"/>
        <w:between w:val="nil"/>
      </w:pBdr>
      <w:tabs>
        <w:tab w:val="center" w:pos="4536"/>
        <w:tab w:val="right" w:pos="9072"/>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8DEC" w14:textId="77777777" w:rsidR="00F3142A" w:rsidRDefault="00000000">
    <w:pPr>
      <w:tabs>
        <w:tab w:val="center" w:pos="4536"/>
        <w:tab w:val="right" w:pos="9072"/>
      </w:tabs>
      <w:ind w:firstLine="0"/>
      <w:jc w:val="center"/>
      <w:rPr>
        <w:rFonts w:ascii="Calibri" w:eastAsia="Calibri" w:hAnsi="Calibri" w:cs="Calibri"/>
        <w:sz w:val="22"/>
        <w:szCs w:val="22"/>
      </w:rPr>
    </w:pPr>
    <w:r>
      <w:rPr>
        <w:rFonts w:ascii="Calibri" w:eastAsia="Calibri" w:hAnsi="Calibri" w:cs="Calibri"/>
        <w:sz w:val="22"/>
        <w:szCs w:val="22"/>
      </w:rPr>
      <w:t xml:space="preserve">                                                                                                                                                          </w:t>
    </w:r>
  </w:p>
  <w:p w14:paraId="69AB4E1B" w14:textId="77777777" w:rsidR="00F3142A" w:rsidRDefault="00F3142A">
    <w:pPr>
      <w:pBdr>
        <w:top w:val="nil"/>
        <w:left w:val="nil"/>
        <w:bottom w:val="nil"/>
        <w:right w:val="nil"/>
        <w:between w:val="nil"/>
      </w:pBdr>
      <w:tabs>
        <w:tab w:val="center" w:pos="4536"/>
        <w:tab w:val="right" w:pos="9072"/>
      </w:tabs>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7FC1" w14:textId="77777777" w:rsidR="00F3142A" w:rsidRDefault="00F3142A">
    <w:pPr>
      <w:pBdr>
        <w:top w:val="nil"/>
        <w:left w:val="nil"/>
        <w:bottom w:val="nil"/>
        <w:right w:val="nil"/>
        <w:between w:val="nil"/>
      </w:pBdr>
      <w:tabs>
        <w:tab w:val="center" w:pos="4536"/>
        <w:tab w:val="right" w:pos="9072"/>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5DB2"/>
    <w:multiLevelType w:val="multilevel"/>
    <w:tmpl w:val="7400B1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1E34DD"/>
    <w:multiLevelType w:val="multilevel"/>
    <w:tmpl w:val="A36E31AC"/>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AF1E1E"/>
    <w:multiLevelType w:val="multilevel"/>
    <w:tmpl w:val="20D01C86"/>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5F7B78"/>
    <w:multiLevelType w:val="multilevel"/>
    <w:tmpl w:val="0518BC30"/>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3D21B7"/>
    <w:multiLevelType w:val="multilevel"/>
    <w:tmpl w:val="A36E31AC"/>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7271A2"/>
    <w:multiLevelType w:val="multilevel"/>
    <w:tmpl w:val="A36E31AC"/>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37F45EB"/>
    <w:multiLevelType w:val="multilevel"/>
    <w:tmpl w:val="A36E31AC"/>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AD0F68"/>
    <w:multiLevelType w:val="multilevel"/>
    <w:tmpl w:val="CB726684"/>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rFonts w:ascii="Arial" w:eastAsia="Arial" w:hAnsi="Arial" w:cs="Arial"/>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1290745"/>
    <w:multiLevelType w:val="hybridMultilevel"/>
    <w:tmpl w:val="322AFD7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AE449CE"/>
    <w:multiLevelType w:val="multilevel"/>
    <w:tmpl w:val="6EC88896"/>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5BD7D83"/>
    <w:multiLevelType w:val="multilevel"/>
    <w:tmpl w:val="A36E31AC"/>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F71179E"/>
    <w:multiLevelType w:val="hybridMultilevel"/>
    <w:tmpl w:val="6C1830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FFD17A7"/>
    <w:multiLevelType w:val="multilevel"/>
    <w:tmpl w:val="509CE406"/>
    <w:lvl w:ilvl="0">
      <w:start w:val="1"/>
      <w:numFmt w:val="decimal"/>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281302392">
    <w:abstractNumId w:val="7"/>
  </w:num>
  <w:num w:numId="2" w16cid:durableId="670260457">
    <w:abstractNumId w:val="12"/>
  </w:num>
  <w:num w:numId="3" w16cid:durableId="2037345150">
    <w:abstractNumId w:val="2"/>
  </w:num>
  <w:num w:numId="4" w16cid:durableId="607127935">
    <w:abstractNumId w:val="1"/>
  </w:num>
  <w:num w:numId="5" w16cid:durableId="1091200754">
    <w:abstractNumId w:val="9"/>
  </w:num>
  <w:num w:numId="6" w16cid:durableId="2122650183">
    <w:abstractNumId w:val="3"/>
  </w:num>
  <w:num w:numId="7" w16cid:durableId="1868058305">
    <w:abstractNumId w:val="0"/>
  </w:num>
  <w:num w:numId="8" w16cid:durableId="239025780">
    <w:abstractNumId w:val="4"/>
  </w:num>
  <w:num w:numId="9" w16cid:durableId="1184438831">
    <w:abstractNumId w:val="6"/>
  </w:num>
  <w:num w:numId="10" w16cid:durableId="520824048">
    <w:abstractNumId w:val="10"/>
  </w:num>
  <w:num w:numId="11" w16cid:durableId="730928106">
    <w:abstractNumId w:val="5"/>
  </w:num>
  <w:num w:numId="12" w16cid:durableId="1694112590">
    <w:abstractNumId w:val="8"/>
  </w:num>
  <w:num w:numId="13" w16cid:durableId="18761864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42A"/>
    <w:rsid w:val="000458E6"/>
    <w:rsid w:val="000570EF"/>
    <w:rsid w:val="000F474E"/>
    <w:rsid w:val="00464B78"/>
    <w:rsid w:val="00570C90"/>
    <w:rsid w:val="005C5BEA"/>
    <w:rsid w:val="00770C30"/>
    <w:rsid w:val="008634D8"/>
    <w:rsid w:val="008A3F54"/>
    <w:rsid w:val="008B321D"/>
    <w:rsid w:val="009B1FE2"/>
    <w:rsid w:val="009B5BBE"/>
    <w:rsid w:val="00D43FD3"/>
    <w:rsid w:val="00D541A4"/>
    <w:rsid w:val="00DD48D0"/>
    <w:rsid w:val="00F3142A"/>
    <w:rsid w:val="00FB3D6D"/>
    <w:rsid w:val="00FB590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32778"/>
  <w15:docId w15:val="{7BA8A79A-6B56-4DE8-ACDE-9909EEFB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l" w:eastAsia="tr-T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jc w:val="center"/>
      <w:outlineLvl w:val="0"/>
    </w:pPr>
    <w:rPr>
      <w:rFonts w:ascii="Arial" w:eastAsia="Arial" w:hAnsi="Arial" w:cs="Arial"/>
      <w:b/>
    </w:rPr>
  </w:style>
  <w:style w:type="paragraph" w:styleId="Balk2">
    <w:name w:val="heading 2"/>
    <w:basedOn w:val="Normal"/>
    <w:next w:val="Normal"/>
    <w:uiPriority w:val="9"/>
    <w:unhideWhenUsed/>
    <w:qFormat/>
    <w:pPr>
      <w:keepNext/>
      <w:outlineLvl w:val="1"/>
    </w:pPr>
    <w:rPr>
      <w:rFonts w:ascii="Arial" w:eastAsia="Arial" w:hAnsi="Arial" w:cs="Arial"/>
      <w:i/>
    </w:rPr>
  </w:style>
  <w:style w:type="paragraph" w:styleId="Balk3">
    <w:name w:val="heading 3"/>
    <w:basedOn w:val="Normal"/>
    <w:next w:val="Normal"/>
    <w:uiPriority w:val="9"/>
    <w:unhideWhenUsed/>
    <w:qFormat/>
    <w:pPr>
      <w:keepNext/>
      <w:outlineLvl w:val="2"/>
    </w:pPr>
    <w:rPr>
      <w:rFonts w:ascii="Arial" w:eastAsia="Arial" w:hAnsi="Arial" w:cs="Arial"/>
      <w:b/>
    </w:rPr>
  </w:style>
  <w:style w:type="paragraph" w:styleId="Balk4">
    <w:name w:val="heading 4"/>
    <w:basedOn w:val="Normal"/>
    <w:next w:val="Normal"/>
    <w:uiPriority w:val="9"/>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
    <w:name w:val="Body Text"/>
    <w:basedOn w:val="Normal"/>
    <w:rPr>
      <w:rFonts w:ascii="Arial" w:hAnsi="Arial" w:cs="Arial"/>
      <w:i/>
      <w:iCs/>
      <w:lang w:val="en-US"/>
    </w:rPr>
  </w:style>
  <w:style w:type="paragraph" w:styleId="stBilgi">
    <w:name w:val="header"/>
    <w:basedOn w:val="Normal"/>
    <w:qFormat/>
    <w:pPr>
      <w:tabs>
        <w:tab w:val="center" w:pos="4536"/>
        <w:tab w:val="right" w:pos="9072"/>
      </w:tabs>
    </w:pPr>
  </w:style>
  <w:style w:type="character" w:customStyle="1" w:styleId="HeaderChar">
    <w:name w:val="Header Char"/>
    <w:rPr>
      <w:w w:val="100"/>
      <w:position w:val="-1"/>
      <w:sz w:val="24"/>
      <w:szCs w:val="24"/>
      <w:effect w:val="none"/>
      <w:vertAlign w:val="baseline"/>
      <w:cs w:val="0"/>
      <w:em w:val="none"/>
    </w:rPr>
  </w:style>
  <w:style w:type="paragraph" w:styleId="AltBilgi">
    <w:name w:val="footer"/>
    <w:basedOn w:val="Normal"/>
    <w:qFormat/>
    <w:pPr>
      <w:tabs>
        <w:tab w:val="center" w:pos="4536"/>
        <w:tab w:val="right" w:pos="9072"/>
      </w:tabs>
    </w:pPr>
  </w:style>
  <w:style w:type="character" w:customStyle="1" w:styleId="FooterChar">
    <w:name w:val="Footer Char"/>
    <w:rPr>
      <w:w w:val="100"/>
      <w:position w:val="-1"/>
      <w:sz w:val="24"/>
      <w:szCs w:val="24"/>
      <w:effect w:val="none"/>
      <w:vertAlign w:val="baseline"/>
      <w:cs w:val="0"/>
      <w:em w:val="none"/>
    </w:rPr>
  </w:style>
  <w:style w:type="character" w:styleId="Kpr">
    <w:name w:val="Hyperlink"/>
    <w:qFormat/>
    <w:rPr>
      <w:color w:val="0563C1"/>
      <w:w w:val="100"/>
      <w:position w:val="-1"/>
      <w:u w:val="single"/>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table" w:customStyle="1" w:styleId="a">
    <w:basedOn w:val="NormalTablo"/>
    <w:tblPr>
      <w:tblStyleRowBandSize w:val="1"/>
      <w:tblStyleColBandSize w:val="1"/>
      <w:tblCellMar>
        <w:left w:w="70" w:type="dxa"/>
        <w:right w:w="70" w:type="dxa"/>
      </w:tblCellMar>
    </w:tblPr>
  </w:style>
  <w:style w:type="paragraph" w:styleId="ListeParagraf">
    <w:name w:val="List Paragraph"/>
    <w:basedOn w:val="Normal"/>
    <w:uiPriority w:val="34"/>
    <w:qFormat/>
    <w:rsid w:val="002324DC"/>
    <w:pPr>
      <w:ind w:left="720"/>
      <w:contextualSpacing/>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NormalTablo"/>
    <w:tblPr>
      <w:tblStyleRowBandSize w:val="1"/>
      <w:tblStyleColBandSize w:val="1"/>
      <w:tblCellMar>
        <w:left w:w="70" w:type="dxa"/>
        <w:right w:w="70" w:type="dxa"/>
      </w:tblCellMar>
    </w:tblPr>
  </w:style>
  <w:style w:type="character" w:styleId="zmlenmeyenBahsetme">
    <w:name w:val="Unresolved Mention"/>
    <w:basedOn w:val="VarsaylanParagrafYazTipi"/>
    <w:uiPriority w:val="99"/>
    <w:semiHidden/>
    <w:unhideWhenUsed/>
    <w:rsid w:val="00DD4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694978">
      <w:bodyDiv w:val="1"/>
      <w:marLeft w:val="0"/>
      <w:marRight w:val="0"/>
      <w:marTop w:val="0"/>
      <w:marBottom w:val="0"/>
      <w:divBdr>
        <w:top w:val="none" w:sz="0" w:space="0" w:color="auto"/>
        <w:left w:val="none" w:sz="0" w:space="0" w:color="auto"/>
        <w:bottom w:val="none" w:sz="0" w:space="0" w:color="auto"/>
        <w:right w:val="none" w:sz="0" w:space="0" w:color="auto"/>
      </w:divBdr>
    </w:div>
    <w:div w:id="2060351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ld-geography-game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wp8aCS5TpoD/tQlJ1gs1ecJmTg==">CgMxLjAyDWgudHc2dXg5cnB3b3AyDmgubWF4ajV5eWgyMDMzMg5oLmczemJ2ZXlpdHV5bTgAciExbVlRd1dsbjhGMl80dV9sV21RY21MRF9TRjBmeTVDQVc=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562</Words>
  <Characters>3207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ADomanska</dc:creator>
  <cp:lastModifiedBy>Reyhan Tuna</cp:lastModifiedBy>
  <cp:revision>6</cp:revision>
  <dcterms:created xsi:type="dcterms:W3CDTF">2025-07-07T11:31:00Z</dcterms:created>
  <dcterms:modified xsi:type="dcterms:W3CDTF">2025-07-08T13:11:00Z</dcterms:modified>
</cp:coreProperties>
</file>